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9" w:rsidRDefault="00A77E28" w:rsidP="007C4999">
      <w:pPr>
        <w:ind w:right="470"/>
        <w:rPr>
          <w:rFonts w:ascii="Century Schoolbook" w:hAnsi="Century Schoolbook"/>
          <w:b/>
        </w:rPr>
      </w:pPr>
      <w:bookmarkStart w:id="0" w:name="_GoBack"/>
      <w:bookmarkEnd w:id="0"/>
      <w:r>
        <w:rPr>
          <w:rFonts w:ascii="Tms Rmn" w:hAnsi="Tms Rmn"/>
          <w:noProof/>
          <w:lang w:eastAsia="en-GB"/>
        </w:rPr>
        <w:drawing>
          <wp:inline distT="0" distB="0" distL="0" distR="0" wp14:anchorId="4B24C36A" wp14:editId="5C698842">
            <wp:extent cx="354330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546100"/>
                    </a:xfrm>
                    <a:prstGeom prst="rect">
                      <a:avLst/>
                    </a:prstGeom>
                    <a:noFill/>
                    <a:ln>
                      <a:noFill/>
                    </a:ln>
                  </pic:spPr>
                </pic:pic>
              </a:graphicData>
            </a:graphic>
          </wp:inline>
        </w:drawing>
      </w: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r w:rsidRPr="007C4999">
        <w:rPr>
          <w:rFonts w:ascii="Arial" w:hAnsi="Arial" w:cs="Arial"/>
          <w:b/>
          <w:sz w:val="56"/>
          <w:szCs w:val="56"/>
        </w:rPr>
        <w:t>P0260 Equity Loans Market Consultation</w:t>
      </w:r>
      <w:r>
        <w:rPr>
          <w:rFonts w:ascii="Arial" w:hAnsi="Arial" w:cs="Arial"/>
          <w:b/>
          <w:sz w:val="28"/>
          <w:szCs w:val="28"/>
        </w:rPr>
        <w:t xml:space="preserve"> </w:t>
      </w: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5739A7">
      <w:pPr>
        <w:jc w:val="center"/>
        <w:rPr>
          <w:rFonts w:ascii="Arial" w:hAnsi="Arial" w:cs="Arial"/>
          <w:b/>
          <w:sz w:val="28"/>
          <w:szCs w:val="28"/>
        </w:rPr>
      </w:pPr>
    </w:p>
    <w:p w:rsidR="007C4999" w:rsidRDefault="007C4999" w:rsidP="007C4999">
      <w:pPr>
        <w:tabs>
          <w:tab w:val="left" w:pos="4680"/>
        </w:tabs>
        <w:spacing w:after="0"/>
        <w:ind w:left="4678"/>
        <w:rPr>
          <w:rFonts w:ascii="Arial" w:hAnsi="Arial" w:cs="Arial"/>
          <w:b/>
          <w:bCs/>
          <w:color w:val="000000"/>
        </w:rPr>
      </w:pPr>
      <w:r>
        <w:rPr>
          <w:rFonts w:ascii="Arial" w:hAnsi="Arial" w:cs="Arial"/>
          <w:b/>
          <w:bCs/>
          <w:color w:val="000000"/>
        </w:rPr>
        <w:t>Birmingham City Council</w:t>
      </w:r>
    </w:p>
    <w:p w:rsidR="007C4999" w:rsidRDefault="007C4999" w:rsidP="007C4999">
      <w:pPr>
        <w:tabs>
          <w:tab w:val="left" w:pos="4680"/>
        </w:tabs>
        <w:spacing w:after="0"/>
        <w:ind w:left="4678"/>
        <w:rPr>
          <w:rFonts w:ascii="Arial" w:hAnsi="Arial" w:cs="Arial"/>
          <w:b/>
          <w:bCs/>
          <w:color w:val="000000"/>
        </w:rPr>
      </w:pPr>
      <w:r>
        <w:rPr>
          <w:rFonts w:ascii="Arial" w:hAnsi="Arial" w:cs="Arial"/>
          <w:b/>
          <w:bCs/>
          <w:color w:val="000000"/>
        </w:rPr>
        <w:t>Economy Directorate</w:t>
      </w:r>
    </w:p>
    <w:p w:rsidR="007C4999" w:rsidRDefault="007C4999" w:rsidP="007C4999">
      <w:pPr>
        <w:tabs>
          <w:tab w:val="left" w:pos="4680"/>
        </w:tabs>
        <w:spacing w:after="0"/>
        <w:ind w:left="4678"/>
        <w:rPr>
          <w:rFonts w:ascii="Arial" w:hAnsi="Arial" w:cs="Arial"/>
          <w:b/>
          <w:bCs/>
          <w:color w:val="000000"/>
        </w:rPr>
      </w:pPr>
      <w:r>
        <w:rPr>
          <w:rFonts w:ascii="Arial" w:hAnsi="Arial" w:cs="Arial"/>
          <w:b/>
          <w:bCs/>
          <w:color w:val="000000"/>
        </w:rPr>
        <w:t>Corporate Procurement Services</w:t>
      </w:r>
    </w:p>
    <w:p w:rsidR="007C4999" w:rsidRDefault="007C4999" w:rsidP="007C4999">
      <w:pPr>
        <w:tabs>
          <w:tab w:val="left" w:pos="4680"/>
        </w:tabs>
        <w:spacing w:after="0"/>
        <w:ind w:left="4678"/>
        <w:rPr>
          <w:rFonts w:ascii="Arial" w:hAnsi="Arial" w:cs="Arial"/>
          <w:b/>
          <w:bCs/>
          <w:color w:val="000000"/>
        </w:rPr>
      </w:pPr>
      <w:r>
        <w:rPr>
          <w:rFonts w:ascii="Arial" w:hAnsi="Arial" w:cs="Arial"/>
          <w:b/>
          <w:bCs/>
          <w:color w:val="000000"/>
        </w:rPr>
        <w:t>PO Box 10680</w:t>
      </w:r>
    </w:p>
    <w:p w:rsidR="007C4999" w:rsidRDefault="007C4999" w:rsidP="007C4999">
      <w:pPr>
        <w:tabs>
          <w:tab w:val="left" w:pos="4680"/>
        </w:tabs>
        <w:spacing w:after="0"/>
        <w:ind w:left="4678"/>
        <w:rPr>
          <w:rFonts w:ascii="Arial" w:hAnsi="Arial" w:cs="Arial"/>
          <w:b/>
          <w:bCs/>
          <w:color w:val="000000"/>
        </w:rPr>
      </w:pPr>
      <w:r>
        <w:rPr>
          <w:rFonts w:ascii="Arial" w:hAnsi="Arial" w:cs="Arial"/>
          <w:b/>
          <w:bCs/>
          <w:color w:val="000000"/>
        </w:rPr>
        <w:t xml:space="preserve">Birmingham </w:t>
      </w:r>
    </w:p>
    <w:p w:rsidR="007C4999" w:rsidRDefault="007C4999" w:rsidP="007C4999">
      <w:pPr>
        <w:tabs>
          <w:tab w:val="left" w:pos="4680"/>
        </w:tabs>
        <w:spacing w:after="0"/>
        <w:ind w:left="4678"/>
        <w:rPr>
          <w:rFonts w:ascii="Arial" w:hAnsi="Arial" w:cs="Arial"/>
          <w:b/>
          <w:bCs/>
          <w:color w:val="000000"/>
        </w:rPr>
      </w:pPr>
      <w:r>
        <w:rPr>
          <w:rFonts w:ascii="Arial" w:hAnsi="Arial" w:cs="Arial"/>
          <w:b/>
          <w:bCs/>
          <w:color w:val="000000"/>
        </w:rPr>
        <w:t>B4 7WB</w:t>
      </w:r>
    </w:p>
    <w:p w:rsidR="007C4999" w:rsidRDefault="007C4999" w:rsidP="007C4999">
      <w:pPr>
        <w:tabs>
          <w:tab w:val="left" w:pos="4680"/>
        </w:tabs>
        <w:ind w:left="4680"/>
        <w:rPr>
          <w:rFonts w:ascii="Arial" w:hAnsi="Arial" w:cs="Arial"/>
          <w:b/>
          <w:bCs/>
          <w:color w:val="000000"/>
        </w:rPr>
      </w:pPr>
    </w:p>
    <w:p w:rsidR="007F293E" w:rsidRDefault="007C4999" w:rsidP="007C4999">
      <w:pPr>
        <w:jc w:val="center"/>
        <w:rPr>
          <w:rFonts w:ascii="Arial" w:hAnsi="Arial" w:cs="Arial"/>
          <w:b/>
          <w:sz w:val="28"/>
          <w:szCs w:val="28"/>
        </w:rPr>
      </w:pPr>
      <w:r>
        <w:rPr>
          <w:rFonts w:ascii="Arial" w:hAnsi="Arial" w:cs="Arial"/>
          <w:b/>
          <w:bCs/>
          <w:color w:val="000000"/>
        </w:rPr>
        <w:tab/>
      </w:r>
      <w:hyperlink r:id="rId7" w:history="1">
        <w:r>
          <w:rPr>
            <w:rStyle w:val="Hyperlink"/>
            <w:rFonts w:ascii="Arial" w:hAnsi="Arial" w:cs="Arial"/>
            <w:b/>
          </w:rPr>
          <w:t>www.birmingham.gov.uk/procurement</w:t>
        </w:r>
      </w:hyperlink>
      <w:r>
        <w:rPr>
          <w:rFonts w:ascii="Arial" w:hAnsi="Arial" w:cs="Arial"/>
          <w:b/>
          <w:sz w:val="28"/>
          <w:szCs w:val="28"/>
        </w:rPr>
        <w:br w:type="page"/>
      </w:r>
      <w:r w:rsidR="00A56B08" w:rsidRPr="005739A7">
        <w:rPr>
          <w:rFonts w:ascii="Arial" w:hAnsi="Arial" w:cs="Arial"/>
          <w:b/>
          <w:sz w:val="28"/>
          <w:szCs w:val="28"/>
        </w:rPr>
        <w:lastRenderedPageBreak/>
        <w:t>P0260 Equity Loans Market Consultation</w:t>
      </w:r>
    </w:p>
    <w:p w:rsidR="007C4999" w:rsidRPr="005739A7" w:rsidRDefault="007C4999" w:rsidP="007C4999">
      <w:pPr>
        <w:jc w:val="center"/>
        <w:rPr>
          <w:rFonts w:ascii="Arial" w:hAnsi="Arial" w:cs="Arial"/>
          <w:b/>
          <w:sz w:val="28"/>
          <w:szCs w:val="28"/>
        </w:rPr>
      </w:pPr>
    </w:p>
    <w:p w:rsidR="00A56B08" w:rsidRPr="007C4999" w:rsidRDefault="005739A7" w:rsidP="007C4999">
      <w:pPr>
        <w:numPr>
          <w:ilvl w:val="0"/>
          <w:numId w:val="3"/>
        </w:numPr>
        <w:rPr>
          <w:rFonts w:ascii="Arial" w:hAnsi="Arial" w:cs="Arial"/>
          <w:b/>
        </w:rPr>
      </w:pPr>
      <w:r w:rsidRPr="005739A7">
        <w:rPr>
          <w:rFonts w:ascii="Arial" w:hAnsi="Arial" w:cs="Arial"/>
          <w:b/>
        </w:rPr>
        <w:t>Background</w:t>
      </w:r>
    </w:p>
    <w:p w:rsidR="00F52232" w:rsidRDefault="00F52232" w:rsidP="00F52232">
      <w:pPr>
        <w:numPr>
          <w:ilvl w:val="1"/>
          <w:numId w:val="3"/>
        </w:numPr>
      </w:pPr>
      <w:r w:rsidRPr="00F52232">
        <w:rPr>
          <w:rFonts w:ascii="Arial" w:hAnsi="Arial" w:cs="Arial"/>
          <w:sz w:val="24"/>
          <w:szCs w:val="24"/>
        </w:rPr>
        <w:t>The West Midlands Kick Start Partnership was set up by the West Midlands Conurbation Authorities in 2003 and funded by private sector renewal funding.  The role of the Partnership included the commissioning and performance management of services to both provide loan finance to vulnerable owner occupiers to improve their homes and to manage the resulting loan portfolio on behalf of Local Authorities.  Birmingham City Council was the body accountable for the Partnership.  Initially Membership of the Partnership was confined to the Conurbation authorities and Stoke on Trent.  However, from 2008 until the demise of the Kick Start Partnership, 27 other West Midlands authorities had joined.</w:t>
      </w:r>
    </w:p>
    <w:p w:rsidR="00F52232" w:rsidRDefault="00F52232" w:rsidP="00F52232">
      <w:pPr>
        <w:numPr>
          <w:ilvl w:val="1"/>
          <w:numId w:val="3"/>
        </w:numPr>
      </w:pPr>
      <w:r w:rsidRPr="00F52232">
        <w:rPr>
          <w:rFonts w:ascii="Arial" w:hAnsi="Arial" w:cs="Arial"/>
          <w:sz w:val="24"/>
          <w:szCs w:val="24"/>
          <w:lang w:eastAsia="en-GB"/>
        </w:rPr>
        <w:t xml:space="preserve">Services provided by Kick Start enabled homeowners living in poor housing conditions and/or fuel poverty to retrofit their homes to reduce </w:t>
      </w:r>
      <w:r>
        <w:rPr>
          <w:rFonts w:ascii="Arial" w:hAnsi="Arial" w:cs="Arial"/>
          <w:sz w:val="24"/>
          <w:szCs w:val="24"/>
          <w:lang w:eastAsia="en-GB"/>
        </w:rPr>
        <w:t>CO</w:t>
      </w:r>
      <w:r w:rsidRPr="00F52232">
        <w:rPr>
          <w:rFonts w:ascii="Arial" w:hAnsi="Arial" w:cs="Arial"/>
          <w:sz w:val="24"/>
          <w:szCs w:val="24"/>
          <w:vertAlign w:val="subscript"/>
          <w:lang w:eastAsia="en-GB"/>
        </w:rPr>
        <w:t>2</w:t>
      </w:r>
      <w:r w:rsidRPr="00F52232">
        <w:rPr>
          <w:rFonts w:ascii="Arial" w:hAnsi="Arial" w:cs="Arial"/>
          <w:sz w:val="24"/>
          <w:szCs w:val="24"/>
          <w:lang w:eastAsia="en-GB"/>
        </w:rPr>
        <w:t xml:space="preserve"> emissions and lower heating costs to remove low income households from fuel poverty and to provide additional space to reduce overcrowding where this existed. </w:t>
      </w:r>
    </w:p>
    <w:p w:rsidR="00F52232" w:rsidRDefault="00F52232" w:rsidP="00F52232">
      <w:pPr>
        <w:numPr>
          <w:ilvl w:val="1"/>
          <w:numId w:val="3"/>
        </w:numPr>
      </w:pPr>
      <w:r w:rsidRPr="00F52232">
        <w:rPr>
          <w:rFonts w:ascii="Arial" w:hAnsi="Arial" w:cs="Arial"/>
          <w:sz w:val="24"/>
          <w:szCs w:val="24"/>
          <w:lang w:eastAsia="en-GB"/>
        </w:rPr>
        <w:t xml:space="preserve">In October 2010 the Coalition government announced the findings of its comprehensive spending review.  As a result, direct budget allocation for private sector housing renewal was removed at a Regional level and as a consequence funding allocation to the Partnership ceased from the end of the financial year 2010/11.  As a </w:t>
      </w:r>
      <w:r>
        <w:rPr>
          <w:rFonts w:ascii="Arial" w:hAnsi="Arial" w:cs="Arial"/>
          <w:sz w:val="24"/>
          <w:szCs w:val="24"/>
          <w:lang w:eastAsia="en-GB"/>
        </w:rPr>
        <w:t>consequence</w:t>
      </w:r>
      <w:r w:rsidRPr="00F52232">
        <w:rPr>
          <w:rFonts w:ascii="Arial" w:hAnsi="Arial" w:cs="Arial"/>
          <w:sz w:val="24"/>
          <w:szCs w:val="24"/>
          <w:lang w:eastAsia="en-GB"/>
        </w:rPr>
        <w:t xml:space="preserve"> of the removal of direct funding, the Council began the process of winding up the Partnership at the commencement of the financial year 2011/12.  Any new referrals for Kick Start assistance ceased from 1</w:t>
      </w:r>
      <w:r w:rsidRPr="00F52232">
        <w:rPr>
          <w:rFonts w:ascii="Arial" w:hAnsi="Arial" w:cs="Arial"/>
          <w:sz w:val="24"/>
          <w:szCs w:val="24"/>
          <w:vertAlign w:val="superscript"/>
          <w:lang w:eastAsia="en-GB"/>
        </w:rPr>
        <w:t>st</w:t>
      </w:r>
      <w:r w:rsidRPr="00F52232">
        <w:rPr>
          <w:rFonts w:ascii="Arial" w:hAnsi="Arial" w:cs="Arial"/>
          <w:sz w:val="24"/>
          <w:szCs w:val="24"/>
          <w:lang w:eastAsia="en-GB"/>
        </w:rPr>
        <w:t xml:space="preserve"> April 2011.</w:t>
      </w:r>
    </w:p>
    <w:p w:rsidR="00F52232" w:rsidRPr="00F52232" w:rsidRDefault="00F52232" w:rsidP="00F52232">
      <w:pPr>
        <w:numPr>
          <w:ilvl w:val="1"/>
          <w:numId w:val="3"/>
        </w:numPr>
      </w:pPr>
      <w:r w:rsidRPr="00F52232">
        <w:rPr>
          <w:rFonts w:ascii="Arial" w:hAnsi="Arial" w:cs="Arial"/>
          <w:sz w:val="24"/>
          <w:szCs w:val="24"/>
        </w:rPr>
        <w:t xml:space="preserve">The Council’s participation within the West Midlands Kick Start Programme meant that whilst new loans have ceased the Council </w:t>
      </w:r>
      <w:r w:rsidR="00A77E28">
        <w:rPr>
          <w:rFonts w:ascii="Arial" w:hAnsi="Arial" w:cs="Arial"/>
          <w:sz w:val="24"/>
          <w:szCs w:val="24"/>
        </w:rPr>
        <w:t>continues to hold</w:t>
      </w:r>
      <w:r w:rsidRPr="00F52232">
        <w:rPr>
          <w:rFonts w:ascii="Arial" w:hAnsi="Arial" w:cs="Arial"/>
          <w:sz w:val="24"/>
          <w:szCs w:val="24"/>
        </w:rPr>
        <w:t xml:space="preserve"> a healthy residual loan portfolio of </w:t>
      </w:r>
      <w:r w:rsidR="00A77E28">
        <w:rPr>
          <w:rFonts w:ascii="Arial" w:hAnsi="Arial" w:cs="Arial"/>
          <w:sz w:val="24"/>
          <w:szCs w:val="24"/>
        </w:rPr>
        <w:t xml:space="preserve">around 570 loans with a total value of </w:t>
      </w:r>
      <w:r w:rsidRPr="00F52232">
        <w:rPr>
          <w:rFonts w:ascii="Arial" w:hAnsi="Arial" w:cs="Arial"/>
          <w:sz w:val="24"/>
          <w:szCs w:val="24"/>
        </w:rPr>
        <w:t xml:space="preserve">approximately £9.4m which has continued to provide an income stream from the repayments and redemption.  </w:t>
      </w:r>
    </w:p>
    <w:p w:rsidR="00F52232" w:rsidRDefault="00F52232" w:rsidP="00F52232">
      <w:pPr>
        <w:numPr>
          <w:ilvl w:val="1"/>
          <w:numId w:val="3"/>
        </w:numPr>
      </w:pPr>
      <w:r>
        <w:rPr>
          <w:rFonts w:ascii="Arial" w:hAnsi="Arial" w:cs="Arial"/>
          <w:sz w:val="24"/>
          <w:szCs w:val="24"/>
        </w:rPr>
        <w:t xml:space="preserve">The basis of the loan was </w:t>
      </w:r>
      <w:r w:rsidR="005739A7">
        <w:rPr>
          <w:rFonts w:ascii="Arial" w:hAnsi="Arial" w:cs="Arial"/>
          <w:sz w:val="24"/>
          <w:szCs w:val="24"/>
        </w:rPr>
        <w:t>referenced to the</w:t>
      </w:r>
      <w:r>
        <w:rPr>
          <w:rFonts w:ascii="Arial" w:hAnsi="Arial" w:cs="Arial"/>
          <w:sz w:val="24"/>
          <w:szCs w:val="24"/>
        </w:rPr>
        <w:t xml:space="preserve"> market value of the property at that time. </w:t>
      </w:r>
      <w:r w:rsidR="00A77E28">
        <w:rPr>
          <w:rFonts w:ascii="Arial" w:hAnsi="Arial" w:cs="Arial"/>
          <w:sz w:val="24"/>
          <w:szCs w:val="24"/>
        </w:rPr>
        <w:t>The loans fall into two separate categories, with loan redemptions falling onto one of two possible categories</w:t>
      </w:r>
      <w:proofErr w:type="gramStart"/>
      <w:r w:rsidR="00A77E28">
        <w:rPr>
          <w:rFonts w:ascii="Arial" w:hAnsi="Arial" w:cs="Arial"/>
          <w:sz w:val="24"/>
          <w:szCs w:val="24"/>
        </w:rPr>
        <w:t>.</w:t>
      </w:r>
      <w:r w:rsidR="005739A7">
        <w:rPr>
          <w:rFonts w:ascii="Arial" w:hAnsi="Arial" w:cs="Arial"/>
          <w:sz w:val="24"/>
          <w:szCs w:val="24"/>
        </w:rPr>
        <w:t>.</w:t>
      </w:r>
      <w:proofErr w:type="gramEnd"/>
      <w:r w:rsidR="005739A7">
        <w:rPr>
          <w:rFonts w:ascii="Arial" w:hAnsi="Arial" w:cs="Arial"/>
          <w:sz w:val="24"/>
          <w:szCs w:val="24"/>
        </w:rPr>
        <w:t xml:space="preserve"> </w:t>
      </w:r>
      <w:r w:rsidR="00A77E28">
        <w:rPr>
          <w:rFonts w:ascii="Arial" w:hAnsi="Arial" w:cs="Arial"/>
          <w:sz w:val="24"/>
          <w:szCs w:val="24"/>
        </w:rPr>
        <w:t>For the first category, homeowners</w:t>
      </w:r>
      <w:r w:rsidR="005739A7">
        <w:rPr>
          <w:rFonts w:ascii="Arial" w:hAnsi="Arial" w:cs="Arial"/>
          <w:sz w:val="24"/>
          <w:szCs w:val="24"/>
        </w:rPr>
        <w:t xml:space="preserve"> can </w:t>
      </w:r>
      <w:r w:rsidR="00A77E28">
        <w:rPr>
          <w:rFonts w:ascii="Arial" w:hAnsi="Arial" w:cs="Arial"/>
          <w:sz w:val="24"/>
          <w:szCs w:val="24"/>
        </w:rPr>
        <w:t>re</w:t>
      </w:r>
      <w:r w:rsidR="005739A7">
        <w:rPr>
          <w:rFonts w:ascii="Arial" w:hAnsi="Arial" w:cs="Arial"/>
          <w:sz w:val="24"/>
          <w:szCs w:val="24"/>
        </w:rPr>
        <w:t xml:space="preserve">pay </w:t>
      </w:r>
      <w:r w:rsidR="00A77E28">
        <w:rPr>
          <w:rFonts w:ascii="Arial" w:hAnsi="Arial" w:cs="Arial"/>
          <w:sz w:val="24"/>
          <w:szCs w:val="24"/>
        </w:rPr>
        <w:t>the loan</w:t>
      </w:r>
      <w:r w:rsidR="005739A7">
        <w:rPr>
          <w:rFonts w:ascii="Arial" w:hAnsi="Arial" w:cs="Arial"/>
          <w:sz w:val="24"/>
          <w:szCs w:val="24"/>
        </w:rPr>
        <w:t xml:space="preserve"> over a </w:t>
      </w:r>
      <w:r w:rsidR="00A77E28">
        <w:rPr>
          <w:rFonts w:ascii="Arial" w:hAnsi="Arial" w:cs="Arial"/>
          <w:sz w:val="24"/>
          <w:szCs w:val="24"/>
        </w:rPr>
        <w:t xml:space="preserve">limited </w:t>
      </w:r>
      <w:proofErr w:type="gramStart"/>
      <w:r w:rsidR="005739A7">
        <w:rPr>
          <w:rFonts w:ascii="Arial" w:hAnsi="Arial" w:cs="Arial"/>
          <w:sz w:val="24"/>
          <w:szCs w:val="24"/>
        </w:rPr>
        <w:t>period  at</w:t>
      </w:r>
      <w:proofErr w:type="gramEnd"/>
      <w:r w:rsidR="005739A7">
        <w:rPr>
          <w:rFonts w:ascii="Arial" w:hAnsi="Arial" w:cs="Arial"/>
          <w:sz w:val="24"/>
          <w:szCs w:val="24"/>
        </w:rPr>
        <w:t xml:space="preserve"> no interest</w:t>
      </w:r>
      <w:r w:rsidR="00A77E28">
        <w:rPr>
          <w:rFonts w:ascii="Arial" w:hAnsi="Arial" w:cs="Arial"/>
          <w:sz w:val="24"/>
          <w:szCs w:val="24"/>
        </w:rPr>
        <w:t xml:space="preserve"> (total value approximately £0.1m, split between some 22 borrowers)</w:t>
      </w:r>
      <w:r w:rsidR="005739A7">
        <w:rPr>
          <w:rFonts w:ascii="Arial" w:hAnsi="Arial" w:cs="Arial"/>
          <w:sz w:val="24"/>
          <w:szCs w:val="24"/>
        </w:rPr>
        <w:t xml:space="preserve">. </w:t>
      </w:r>
      <w:r w:rsidR="00A77E28">
        <w:rPr>
          <w:rFonts w:ascii="Arial" w:hAnsi="Arial" w:cs="Arial"/>
          <w:sz w:val="24"/>
          <w:szCs w:val="24"/>
        </w:rPr>
        <w:t>For the remainder of the portfolio, homeowners</w:t>
      </w:r>
      <w:r w:rsidR="005739A7">
        <w:rPr>
          <w:rFonts w:ascii="Arial" w:hAnsi="Arial" w:cs="Arial"/>
          <w:sz w:val="24"/>
          <w:szCs w:val="24"/>
        </w:rPr>
        <w:t xml:space="preserve"> can pay the full loan off either at the sale of the property or the death</w:t>
      </w:r>
      <w:r w:rsidR="00A77E28">
        <w:rPr>
          <w:rFonts w:ascii="Arial" w:hAnsi="Arial" w:cs="Arial"/>
          <w:sz w:val="24"/>
          <w:szCs w:val="24"/>
        </w:rPr>
        <w:t xml:space="preserve"> or </w:t>
      </w:r>
      <w:r w:rsidR="00A77E28">
        <w:rPr>
          <w:rFonts w:ascii="Arial" w:hAnsi="Arial" w:cs="Arial"/>
          <w:sz w:val="24"/>
          <w:szCs w:val="24"/>
        </w:rPr>
        <w:lastRenderedPageBreak/>
        <w:t>bankruptcy</w:t>
      </w:r>
      <w:r w:rsidR="005739A7">
        <w:rPr>
          <w:rFonts w:ascii="Arial" w:hAnsi="Arial" w:cs="Arial"/>
          <w:sz w:val="24"/>
          <w:szCs w:val="24"/>
        </w:rPr>
        <w:t xml:space="preserve"> of the owners</w:t>
      </w:r>
      <w:r w:rsidR="00A77E28">
        <w:rPr>
          <w:rFonts w:ascii="Arial" w:hAnsi="Arial" w:cs="Arial"/>
          <w:sz w:val="24"/>
          <w:szCs w:val="24"/>
        </w:rPr>
        <w:t xml:space="preserve"> (or earlier if they wish to)</w:t>
      </w:r>
      <w:r w:rsidR="005739A7">
        <w:rPr>
          <w:rFonts w:ascii="Arial" w:hAnsi="Arial" w:cs="Arial"/>
          <w:sz w:val="24"/>
          <w:szCs w:val="24"/>
        </w:rPr>
        <w:t>. If the value of the property, at sale, has increased from the valuation at the time of the loan then the redem</w:t>
      </w:r>
      <w:r w:rsidR="00A77E28">
        <w:rPr>
          <w:rFonts w:ascii="Arial" w:hAnsi="Arial" w:cs="Arial"/>
          <w:sz w:val="24"/>
          <w:szCs w:val="24"/>
        </w:rPr>
        <w:t>ption</w:t>
      </w:r>
      <w:r w:rsidR="005739A7">
        <w:rPr>
          <w:rFonts w:ascii="Arial" w:hAnsi="Arial" w:cs="Arial"/>
          <w:sz w:val="24"/>
          <w:szCs w:val="24"/>
        </w:rPr>
        <w:t xml:space="preserve"> value is the value of the loan plus the % increase of the value of the property. If the value of the property has fallen from original valuation then just the value of the loan is redeemed. </w:t>
      </w:r>
    </w:p>
    <w:p w:rsidR="00A56B08" w:rsidRDefault="005739A7" w:rsidP="005739A7">
      <w:pPr>
        <w:numPr>
          <w:ilvl w:val="0"/>
          <w:numId w:val="3"/>
        </w:numPr>
        <w:rPr>
          <w:rFonts w:ascii="Arial" w:hAnsi="Arial" w:cs="Arial"/>
          <w:b/>
        </w:rPr>
      </w:pPr>
      <w:r w:rsidRPr="005739A7">
        <w:rPr>
          <w:rFonts w:ascii="Arial" w:hAnsi="Arial" w:cs="Arial"/>
          <w:b/>
        </w:rPr>
        <w:t>Data of the Portfolio</w:t>
      </w:r>
    </w:p>
    <w:p w:rsidR="007C4999" w:rsidRDefault="00D30B13" w:rsidP="007C4999">
      <w:pPr>
        <w:rPr>
          <w:rFonts w:ascii="Arial" w:hAnsi="Arial" w:cs="Arial"/>
          <w:b/>
        </w:rPr>
      </w:pPr>
      <w:r>
        <w:rPr>
          <w:rFonts w:ascii="Arial" w:hAnsi="Arial" w:cs="Arial"/>
          <w:b/>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pt" o:ole="">
            <v:imagedata r:id="rId8" o:title=""/>
          </v:shape>
          <o:OLEObject Type="Embed" ProgID="Excel.Sheet.12" ShapeID="_x0000_i1025" DrawAspect="Icon" ObjectID="_1487097728" r:id="rId9"/>
        </w:object>
      </w:r>
      <w:r>
        <w:rPr>
          <w:rFonts w:ascii="Arial" w:hAnsi="Arial" w:cs="Arial"/>
          <w:b/>
        </w:rPr>
        <w:object w:dxaOrig="1551" w:dyaOrig="1004">
          <v:shape id="_x0000_i1026" type="#_x0000_t75" style="width:78pt;height:50pt" o:ole="">
            <v:imagedata r:id="rId10" o:title=""/>
          </v:shape>
          <o:OLEObject Type="Embed" ProgID="Excel.Sheet.12" ShapeID="_x0000_i1026" DrawAspect="Icon" ObjectID="_1487097729" r:id="rId11"/>
        </w:object>
      </w:r>
    </w:p>
    <w:p w:rsidR="005739A7" w:rsidRDefault="005739A7" w:rsidP="005739A7">
      <w:pPr>
        <w:numPr>
          <w:ilvl w:val="0"/>
          <w:numId w:val="3"/>
        </w:numPr>
        <w:rPr>
          <w:rFonts w:ascii="Arial" w:hAnsi="Arial" w:cs="Arial"/>
          <w:b/>
        </w:rPr>
      </w:pPr>
      <w:r>
        <w:rPr>
          <w:rFonts w:ascii="Arial" w:hAnsi="Arial" w:cs="Arial"/>
          <w:b/>
        </w:rPr>
        <w:t>Council Objectives</w:t>
      </w:r>
    </w:p>
    <w:p w:rsidR="005739A7" w:rsidRPr="007C4999" w:rsidRDefault="005739A7" w:rsidP="005739A7">
      <w:pPr>
        <w:numPr>
          <w:ilvl w:val="1"/>
          <w:numId w:val="3"/>
        </w:numPr>
        <w:rPr>
          <w:rFonts w:ascii="Arial" w:hAnsi="Arial" w:cs="Arial"/>
          <w:b/>
          <w:sz w:val="24"/>
          <w:szCs w:val="24"/>
        </w:rPr>
      </w:pPr>
      <w:r w:rsidRPr="007C4999">
        <w:rPr>
          <w:rFonts w:ascii="Arial" w:hAnsi="Arial" w:cs="Arial"/>
          <w:sz w:val="24"/>
          <w:szCs w:val="24"/>
        </w:rPr>
        <w:t xml:space="preserve">Currently the portfolio is managed by an external company </w:t>
      </w:r>
      <w:r w:rsidR="00E138BD" w:rsidRPr="007C4999">
        <w:rPr>
          <w:rFonts w:ascii="Arial" w:hAnsi="Arial" w:cs="Arial"/>
          <w:sz w:val="24"/>
          <w:szCs w:val="24"/>
        </w:rPr>
        <w:t xml:space="preserve">carrying out the following </w:t>
      </w:r>
      <w:r w:rsidRPr="007C4999">
        <w:rPr>
          <w:rFonts w:ascii="Arial" w:hAnsi="Arial" w:cs="Arial"/>
          <w:sz w:val="24"/>
          <w:szCs w:val="24"/>
        </w:rPr>
        <w:t xml:space="preserve"> </w:t>
      </w:r>
      <w:r w:rsidR="00E138BD" w:rsidRPr="007C4999">
        <w:rPr>
          <w:rFonts w:ascii="Arial" w:hAnsi="Arial" w:cs="Arial"/>
          <w:sz w:val="24"/>
          <w:szCs w:val="24"/>
        </w:rPr>
        <w:t>activities</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Provide loan account details and information to homeowners including:</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 xml:space="preserve">Deal with any queries from homeowners or their representatives on the loan accounts. </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 xml:space="preserve">Collect loans repayments and redemptions due to the Council based on the loan data supplied by the Council </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Provide all necessary information requested by homeowners to allow them to redeem their loan</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Complete all necessary documentation to allow homeowners to pay off their loan account as requested</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Complete all official documentation and forms on behalf of the Council to allow homeowners with secured loans to remove the charge on their property following full settlement of the loan account</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Liaise with HM Land Registry on behalf of the Council to resolve issues on individual loan account</w:t>
      </w:r>
    </w:p>
    <w:p w:rsidR="00E138BD" w:rsidRPr="00A71664" w:rsidRDefault="00E138BD" w:rsidP="00E138BD">
      <w:pPr>
        <w:numPr>
          <w:ilvl w:val="0"/>
          <w:numId w:val="5"/>
        </w:numPr>
        <w:spacing w:after="0" w:line="240" w:lineRule="auto"/>
        <w:rPr>
          <w:rFonts w:ascii="Arial" w:hAnsi="Arial" w:cs="Arial"/>
          <w:sz w:val="24"/>
          <w:szCs w:val="24"/>
        </w:rPr>
      </w:pPr>
      <w:r w:rsidRPr="00A71664">
        <w:rPr>
          <w:rFonts w:ascii="Arial" w:hAnsi="Arial" w:cs="Arial"/>
          <w:sz w:val="24"/>
          <w:szCs w:val="24"/>
        </w:rPr>
        <w:t>Issue annual statement of account to provide information to homeowners on behalf of the Council</w:t>
      </w:r>
      <w:r>
        <w:rPr>
          <w:rFonts w:ascii="Arial" w:hAnsi="Arial" w:cs="Arial"/>
          <w:sz w:val="24"/>
          <w:szCs w:val="24"/>
        </w:rPr>
        <w:br/>
      </w:r>
    </w:p>
    <w:p w:rsidR="00E138BD" w:rsidRPr="007C4999" w:rsidRDefault="00E138BD" w:rsidP="005739A7">
      <w:pPr>
        <w:numPr>
          <w:ilvl w:val="1"/>
          <w:numId w:val="3"/>
        </w:numPr>
        <w:rPr>
          <w:rFonts w:ascii="Arial" w:hAnsi="Arial" w:cs="Arial"/>
          <w:b/>
          <w:sz w:val="24"/>
          <w:szCs w:val="24"/>
        </w:rPr>
      </w:pPr>
      <w:r w:rsidRPr="007C4999">
        <w:rPr>
          <w:rFonts w:ascii="Arial" w:hAnsi="Arial" w:cs="Arial"/>
          <w:sz w:val="24"/>
          <w:szCs w:val="24"/>
        </w:rPr>
        <w:t>This arrangement is due for retender but the Council wish</w:t>
      </w:r>
      <w:r w:rsidR="007C4999">
        <w:rPr>
          <w:rFonts w:ascii="Arial" w:hAnsi="Arial" w:cs="Arial"/>
          <w:sz w:val="24"/>
          <w:szCs w:val="24"/>
        </w:rPr>
        <w:t>es</w:t>
      </w:r>
      <w:r w:rsidRPr="007C4999">
        <w:rPr>
          <w:rFonts w:ascii="Arial" w:hAnsi="Arial" w:cs="Arial"/>
          <w:sz w:val="24"/>
          <w:szCs w:val="24"/>
        </w:rPr>
        <w:t xml:space="preserve"> to consider the option to sell the entire portfolio to a third party </w:t>
      </w:r>
      <w:r w:rsidR="007C4999">
        <w:rPr>
          <w:rFonts w:ascii="Arial" w:hAnsi="Arial" w:cs="Arial"/>
          <w:sz w:val="24"/>
          <w:szCs w:val="24"/>
        </w:rPr>
        <w:t xml:space="preserve">and </w:t>
      </w:r>
      <w:r w:rsidRPr="007C4999">
        <w:rPr>
          <w:rFonts w:ascii="Arial" w:hAnsi="Arial" w:cs="Arial"/>
          <w:sz w:val="24"/>
          <w:szCs w:val="24"/>
        </w:rPr>
        <w:t>for them to operate/collect redemptions on the same loan conditions.</w:t>
      </w:r>
    </w:p>
    <w:p w:rsidR="00E138BD" w:rsidRPr="007C4999" w:rsidRDefault="00E138BD" w:rsidP="005739A7">
      <w:pPr>
        <w:numPr>
          <w:ilvl w:val="1"/>
          <w:numId w:val="3"/>
        </w:numPr>
        <w:rPr>
          <w:rFonts w:ascii="Arial" w:hAnsi="Arial" w:cs="Arial"/>
          <w:sz w:val="24"/>
          <w:szCs w:val="24"/>
        </w:rPr>
      </w:pPr>
      <w:r w:rsidRPr="007C4999">
        <w:rPr>
          <w:rFonts w:ascii="Arial" w:hAnsi="Arial" w:cs="Arial"/>
          <w:sz w:val="24"/>
          <w:szCs w:val="24"/>
        </w:rPr>
        <w:t xml:space="preserve">If you are interested in this option please complete the attached consultation document and return by </w:t>
      </w:r>
      <w:r w:rsidR="00DD1977" w:rsidRPr="00D30B13">
        <w:rPr>
          <w:rFonts w:ascii="Arial" w:hAnsi="Arial" w:cs="Arial"/>
          <w:sz w:val="24"/>
          <w:szCs w:val="24"/>
        </w:rPr>
        <w:t>13th April 2015</w:t>
      </w:r>
      <w:r w:rsidRPr="00D30B13">
        <w:rPr>
          <w:rFonts w:ascii="Arial" w:hAnsi="Arial" w:cs="Arial"/>
          <w:sz w:val="24"/>
          <w:szCs w:val="24"/>
        </w:rPr>
        <w:t>.</w:t>
      </w:r>
      <w:r w:rsidRPr="007C4999">
        <w:rPr>
          <w:rFonts w:ascii="Arial" w:hAnsi="Arial" w:cs="Arial"/>
          <w:sz w:val="24"/>
          <w:szCs w:val="24"/>
        </w:rPr>
        <w:t xml:space="preserve"> The Council will then consider the responses and may then go out to formal tender to sell this asset.</w:t>
      </w:r>
    </w:p>
    <w:p w:rsidR="00E138BD" w:rsidRPr="005739A7" w:rsidRDefault="00E138BD" w:rsidP="00E138BD">
      <w:pPr>
        <w:jc w:val="center"/>
        <w:rPr>
          <w:rFonts w:ascii="Arial" w:hAnsi="Arial" w:cs="Arial"/>
          <w:b/>
          <w:sz w:val="28"/>
          <w:szCs w:val="28"/>
        </w:rPr>
      </w:pPr>
      <w:r w:rsidRPr="007C4999">
        <w:rPr>
          <w:rFonts w:ascii="Arial" w:hAnsi="Arial" w:cs="Arial"/>
          <w:sz w:val="24"/>
          <w:szCs w:val="24"/>
        </w:rPr>
        <w:br w:type="page"/>
      </w:r>
      <w:r w:rsidRPr="005739A7">
        <w:rPr>
          <w:rFonts w:ascii="Arial" w:hAnsi="Arial" w:cs="Arial"/>
          <w:b/>
          <w:sz w:val="28"/>
          <w:szCs w:val="28"/>
        </w:rPr>
        <w:lastRenderedPageBreak/>
        <w:t>P0260 Equity Loans Market 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D35B9" w:rsidRPr="00761DD6" w:rsidTr="004A7CD8">
        <w:tc>
          <w:tcPr>
            <w:tcW w:w="8522" w:type="dxa"/>
            <w:gridSpan w:val="2"/>
            <w:shd w:val="clear" w:color="auto" w:fill="auto"/>
          </w:tcPr>
          <w:p w:rsidR="003D35B9" w:rsidRPr="00761DD6" w:rsidRDefault="003D35B9" w:rsidP="004A7CD8">
            <w:pPr>
              <w:spacing w:line="240" w:lineRule="auto"/>
              <w:rPr>
                <w:rFonts w:ascii="Arial" w:hAnsi="Arial" w:cs="Arial"/>
                <w:b/>
              </w:rPr>
            </w:pPr>
            <w:r>
              <w:rPr>
                <w:rFonts w:ascii="Arial" w:hAnsi="Arial" w:cs="Arial"/>
                <w:b/>
              </w:rPr>
              <w:t xml:space="preserve">1.1 </w:t>
            </w:r>
            <w:r w:rsidRPr="00761DD6">
              <w:rPr>
                <w:rFonts w:ascii="Arial" w:hAnsi="Arial" w:cs="Arial"/>
                <w:b/>
              </w:rPr>
              <w:t>Organisation Details</w:t>
            </w: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Pr>
                <w:rFonts w:ascii="Arial" w:hAnsi="Arial" w:cs="Arial"/>
              </w:rPr>
              <w:t>Official</w:t>
            </w:r>
            <w:r w:rsidRPr="00761DD6">
              <w:rPr>
                <w:rFonts w:ascii="Arial" w:hAnsi="Arial" w:cs="Arial"/>
              </w:rPr>
              <w:t xml:space="preserve"> name of </w:t>
            </w:r>
            <w:r>
              <w:rPr>
                <w:rFonts w:ascii="Arial" w:hAnsi="Arial" w:cs="Arial"/>
              </w:rPr>
              <w:t>Organisation</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Pr>
                <w:rFonts w:ascii="Arial" w:hAnsi="Arial" w:cs="Arial"/>
              </w:rPr>
              <w:t>Trading name of Organisation</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Registered office address</w:t>
            </w:r>
            <w:r>
              <w:rPr>
                <w:rFonts w:ascii="Arial" w:hAnsi="Arial" w:cs="Arial"/>
              </w:rPr>
              <w:t xml:space="preserve"> (Inc. postcode)</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Company or charity registration number</w:t>
            </w:r>
            <w:r>
              <w:rPr>
                <w:rFonts w:ascii="Arial" w:hAnsi="Arial" w:cs="Arial"/>
              </w:rPr>
              <w:t xml:space="preserve"> (if applicable)</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Pr>
                <w:rFonts w:ascii="Arial" w:hAnsi="Arial" w:cs="Arial"/>
              </w:rPr>
              <w:t xml:space="preserve">FSA </w:t>
            </w:r>
            <w:r w:rsidRPr="00761DD6">
              <w:rPr>
                <w:rFonts w:ascii="Arial" w:hAnsi="Arial" w:cs="Arial"/>
              </w:rPr>
              <w:t>registration number</w:t>
            </w:r>
            <w:r>
              <w:rPr>
                <w:rFonts w:ascii="Arial" w:hAnsi="Arial" w:cs="Arial"/>
              </w:rPr>
              <w:t xml:space="preserve"> (if applicable)</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Name of immediate parent company</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Name of ultimate parent company</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Pr>
                <w:rFonts w:ascii="Arial" w:hAnsi="Arial" w:cs="Arial"/>
              </w:rPr>
              <w:t>Legal status</w:t>
            </w:r>
            <w:r w:rsidRPr="00761DD6">
              <w:rPr>
                <w:rFonts w:ascii="Arial" w:hAnsi="Arial" w:cs="Arial"/>
              </w:rPr>
              <w:t xml:space="preserve"> of Organisation e.g. PLC, limited company, LLP, other partnership, sole trader, other (please specify)</w:t>
            </w:r>
          </w:p>
        </w:tc>
        <w:tc>
          <w:tcPr>
            <w:tcW w:w="4261" w:type="dxa"/>
            <w:shd w:val="clear" w:color="auto" w:fill="auto"/>
          </w:tcPr>
          <w:p w:rsidR="003D35B9" w:rsidRPr="00761DD6" w:rsidRDefault="003D35B9" w:rsidP="004A7CD8">
            <w:pPr>
              <w:spacing w:line="240" w:lineRule="auto"/>
              <w:rPr>
                <w:rFonts w:ascii="Arial" w:hAnsi="Arial" w:cs="Arial"/>
              </w:rPr>
            </w:pPr>
          </w:p>
        </w:tc>
      </w:tr>
    </w:tbl>
    <w:p w:rsidR="003D35B9" w:rsidRDefault="003D35B9" w:rsidP="003D35B9">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3D35B9" w:rsidRPr="00761DD6" w:rsidTr="004A7CD8">
        <w:tc>
          <w:tcPr>
            <w:tcW w:w="8522" w:type="dxa"/>
            <w:gridSpan w:val="2"/>
            <w:shd w:val="clear" w:color="auto" w:fill="auto"/>
          </w:tcPr>
          <w:p w:rsidR="003D35B9" w:rsidRPr="00761DD6" w:rsidRDefault="003D35B9" w:rsidP="003D35B9">
            <w:pPr>
              <w:spacing w:line="240" w:lineRule="auto"/>
              <w:rPr>
                <w:rFonts w:ascii="Arial" w:hAnsi="Arial" w:cs="Arial"/>
              </w:rPr>
            </w:pPr>
            <w:r>
              <w:rPr>
                <w:rFonts w:ascii="Arial" w:hAnsi="Arial" w:cs="Arial"/>
                <w:b/>
              </w:rPr>
              <w:t xml:space="preserve">1.2 </w:t>
            </w:r>
            <w:r w:rsidRPr="00761DD6">
              <w:rPr>
                <w:rFonts w:ascii="Arial" w:hAnsi="Arial" w:cs="Arial"/>
                <w:b/>
              </w:rPr>
              <w:t>Contact Details</w:t>
            </w:r>
            <w:r>
              <w:rPr>
                <w:rFonts w:ascii="Arial" w:hAnsi="Arial" w:cs="Arial"/>
                <w:b/>
              </w:rPr>
              <w:t xml:space="preserve"> (</w:t>
            </w:r>
            <w:r w:rsidRPr="00761DD6">
              <w:rPr>
                <w:rFonts w:ascii="Arial" w:hAnsi="Arial" w:cs="Arial"/>
              </w:rPr>
              <w:t>For enquiries ab</w:t>
            </w:r>
            <w:r>
              <w:rPr>
                <w:rFonts w:ascii="Arial" w:hAnsi="Arial" w:cs="Arial"/>
              </w:rPr>
              <w:t>out this Market Consultation)</w:t>
            </w: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Name</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Position</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Telephone No.</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Mobile No.</w:t>
            </w:r>
          </w:p>
        </w:tc>
        <w:tc>
          <w:tcPr>
            <w:tcW w:w="4261" w:type="dxa"/>
            <w:shd w:val="clear" w:color="auto" w:fill="auto"/>
          </w:tcPr>
          <w:p w:rsidR="003D35B9" w:rsidRPr="00761DD6" w:rsidRDefault="003D35B9" w:rsidP="004A7CD8">
            <w:pPr>
              <w:spacing w:line="240" w:lineRule="auto"/>
              <w:rPr>
                <w:rFonts w:ascii="Arial" w:hAnsi="Arial" w:cs="Arial"/>
              </w:rPr>
            </w:pPr>
          </w:p>
        </w:tc>
      </w:tr>
      <w:tr w:rsidR="003D35B9" w:rsidRPr="00761DD6" w:rsidTr="004A7CD8">
        <w:tc>
          <w:tcPr>
            <w:tcW w:w="4261" w:type="dxa"/>
            <w:shd w:val="clear" w:color="auto" w:fill="auto"/>
          </w:tcPr>
          <w:p w:rsidR="003D35B9" w:rsidRPr="00761DD6" w:rsidRDefault="003D35B9" w:rsidP="004A7CD8">
            <w:pPr>
              <w:spacing w:line="240" w:lineRule="auto"/>
              <w:rPr>
                <w:rFonts w:ascii="Arial" w:hAnsi="Arial" w:cs="Arial"/>
              </w:rPr>
            </w:pPr>
            <w:r w:rsidRPr="00761DD6">
              <w:rPr>
                <w:rFonts w:ascii="Arial" w:hAnsi="Arial" w:cs="Arial"/>
              </w:rPr>
              <w:t>e-mail address</w:t>
            </w:r>
          </w:p>
        </w:tc>
        <w:tc>
          <w:tcPr>
            <w:tcW w:w="4261" w:type="dxa"/>
            <w:shd w:val="clear" w:color="auto" w:fill="auto"/>
          </w:tcPr>
          <w:p w:rsidR="003D35B9" w:rsidRPr="00761DD6" w:rsidRDefault="003D35B9" w:rsidP="004A7CD8">
            <w:pPr>
              <w:spacing w:line="240" w:lineRule="auto"/>
              <w:rPr>
                <w:rFonts w:ascii="Arial" w:hAnsi="Arial" w:cs="Arial"/>
              </w:rPr>
            </w:pPr>
          </w:p>
        </w:tc>
      </w:tr>
    </w:tbl>
    <w:p w:rsidR="00DB0EDF" w:rsidRDefault="00DB0EDF" w:rsidP="007C4999">
      <w:pPr>
        <w:rPr>
          <w:rFonts w:ascii="Arial" w:hAnsi="Arial" w:cs="Arial"/>
          <w:b/>
        </w:rPr>
      </w:pPr>
    </w:p>
    <w:p w:rsidR="007C4999" w:rsidRDefault="00DB0EDF" w:rsidP="007C4999">
      <w:pPr>
        <w:rPr>
          <w:rFonts w:ascii="Arial" w:hAnsi="Arial" w:cs="Arial"/>
          <w:b/>
        </w:rPr>
      </w:pPr>
      <w:r>
        <w:rPr>
          <w:rFonts w:ascii="Arial" w:hAnsi="Arial" w:cs="Arial"/>
          <w:b/>
        </w:rPr>
        <w:br w:type="page"/>
      </w:r>
    </w:p>
    <w:p w:rsidR="007C4999" w:rsidRDefault="007C4999" w:rsidP="007C4999">
      <w:pPr>
        <w:rPr>
          <w:rFonts w:ascii="Arial" w:hAnsi="Arial" w:cs="Arial"/>
          <w:b/>
        </w:rPr>
      </w:pPr>
      <w:r>
        <w:rPr>
          <w:rFonts w:ascii="Arial" w:hAnsi="Arial" w:cs="Arial"/>
          <w:b/>
        </w:rPr>
        <w:lastRenderedPageBreak/>
        <w:t>2.1 Does this portfolio of loans interest you</w:t>
      </w:r>
      <w:r w:rsidR="00DB0EDF">
        <w:rPr>
          <w:rFonts w:ascii="Arial" w:hAnsi="Arial" w:cs="Arial"/>
          <w:b/>
        </w:rPr>
        <w:t xml:space="preserve"> if so what additional information or other issues would you require to make a firm </w:t>
      </w:r>
      <w:proofErr w:type="gramStart"/>
      <w:r w:rsidR="00DB0EDF">
        <w:rPr>
          <w:rFonts w:ascii="Arial" w:hAnsi="Arial" w:cs="Arial"/>
          <w:b/>
        </w:rPr>
        <w:t>bid</w:t>
      </w:r>
      <w:r>
        <w:rPr>
          <w:rFonts w:ascii="Arial" w:hAnsi="Arial" w:cs="Arial"/>
          <w:b/>
        </w:rPr>
        <w:t xml:space="preserve"> </w:t>
      </w:r>
      <w:r w:rsidR="00DB0EDF">
        <w:rPr>
          <w:rFonts w:ascii="Arial" w:hAnsi="Arial" w:cs="Arial"/>
          <w:b/>
        </w:rPr>
        <w:t>?</w:t>
      </w:r>
      <w:proofErr w:type="gramEnd"/>
    </w:p>
    <w:p w:rsidR="00DB0EDF" w:rsidRDefault="00A77E28" w:rsidP="007C4999">
      <w:r>
        <w:rPr>
          <w:noProof/>
          <w:lang w:eastAsia="en-GB"/>
        </w:rPr>
        <mc:AlternateContent>
          <mc:Choice Requires="wps">
            <w:drawing>
              <wp:anchor distT="0" distB="0" distL="114300" distR="114300" simplePos="0" relativeHeight="251657216" behindDoc="0" locked="0" layoutInCell="1" allowOverlap="1" wp14:anchorId="7DDBB9C5" wp14:editId="7172A962">
                <wp:simplePos x="0" y="0"/>
                <wp:positionH relativeFrom="column">
                  <wp:align>center</wp:align>
                </wp:positionH>
                <wp:positionV relativeFrom="paragraph">
                  <wp:posOffset>0</wp:posOffset>
                </wp:positionV>
                <wp:extent cx="5608320" cy="3369945"/>
                <wp:effectExtent l="5715" t="9525" r="571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369945"/>
                        </a:xfrm>
                        <a:prstGeom prst="rect">
                          <a:avLst/>
                        </a:prstGeom>
                        <a:solidFill>
                          <a:srgbClr val="FFFFFF"/>
                        </a:solidFill>
                        <a:ln w="9525">
                          <a:solidFill>
                            <a:srgbClr val="000000"/>
                          </a:solidFill>
                          <a:miter lim="800000"/>
                          <a:headEnd/>
                          <a:tailEnd/>
                        </a:ln>
                      </wps:spPr>
                      <wps:txbx>
                        <w:txbxContent>
                          <w:p w:rsidR="00DB0EDF" w:rsidRDefault="00DB0E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1.6pt;height:265.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">
                <v:textbox>
                  <w:txbxContent>
                    <w:p w:rsidR="00DB0EDF" w:rsidRDefault="00DB0EDF"/>
                  </w:txbxContent>
                </v:textbox>
              </v:shape>
            </w:pict>
          </mc:Fallback>
        </mc:AlternateContent>
      </w:r>
    </w:p>
    <w:p w:rsidR="00DB0EDF" w:rsidRDefault="00DB0EDF" w:rsidP="007C4999"/>
    <w:p w:rsidR="00DB0EDF" w:rsidRDefault="00DB0EDF" w:rsidP="007C4999"/>
    <w:p w:rsidR="00DB0EDF" w:rsidRDefault="00DB0EDF" w:rsidP="007C4999"/>
    <w:p w:rsidR="00DB0EDF" w:rsidRDefault="00DB0EDF" w:rsidP="007C4999"/>
    <w:p w:rsidR="00DB0EDF" w:rsidRDefault="00DB0EDF" w:rsidP="007C4999"/>
    <w:p w:rsidR="00DB0EDF" w:rsidRDefault="00DB0EDF" w:rsidP="007C4999"/>
    <w:p w:rsidR="00DB0EDF" w:rsidRDefault="00DB0EDF" w:rsidP="007C4999"/>
    <w:p w:rsidR="00DB0EDF" w:rsidRDefault="00DB0EDF" w:rsidP="007C4999"/>
    <w:p w:rsidR="00DB0EDF" w:rsidRDefault="00DB0EDF" w:rsidP="007C4999"/>
    <w:p w:rsidR="00DB0EDF" w:rsidRDefault="00DB0EDF" w:rsidP="007C4999"/>
    <w:p w:rsidR="00DB0EDF" w:rsidRPr="0095654F" w:rsidRDefault="00DB0EDF" w:rsidP="007C4999">
      <w:pPr>
        <w:rPr>
          <w:rFonts w:ascii="Arial" w:hAnsi="Arial" w:cs="Arial"/>
        </w:rPr>
      </w:pPr>
    </w:p>
    <w:p w:rsidR="00DB0EDF" w:rsidRPr="0095654F" w:rsidRDefault="00DB0EDF" w:rsidP="007C4999">
      <w:pPr>
        <w:rPr>
          <w:rFonts w:ascii="Arial" w:hAnsi="Arial" w:cs="Arial"/>
          <w:b/>
        </w:rPr>
      </w:pPr>
      <w:r w:rsidRPr="0095654F">
        <w:rPr>
          <w:rFonts w:ascii="Arial" w:hAnsi="Arial" w:cs="Arial"/>
          <w:b/>
        </w:rPr>
        <w:t xml:space="preserve">2.2 If this portfolio was offered for sale what would the region of your offer be – include any caveats to that figure. (It is understood by the Council this is purely indicative and is not an offer) </w:t>
      </w:r>
    </w:p>
    <w:p w:rsidR="00DB0EDF" w:rsidRDefault="00A77E28" w:rsidP="007C4999">
      <w:r>
        <w:rPr>
          <w:noProof/>
          <w:lang w:eastAsia="en-GB"/>
        </w:rPr>
        <mc:AlternateContent>
          <mc:Choice Requires="wps">
            <w:drawing>
              <wp:anchor distT="0" distB="0" distL="114300" distR="114300" simplePos="0" relativeHeight="251658240" behindDoc="0" locked="0" layoutInCell="1" allowOverlap="1" wp14:anchorId="56D90751" wp14:editId="5EFA8BDC">
                <wp:simplePos x="0" y="0"/>
                <wp:positionH relativeFrom="column">
                  <wp:align>center</wp:align>
                </wp:positionH>
                <wp:positionV relativeFrom="paragraph">
                  <wp:posOffset>128905</wp:posOffset>
                </wp:positionV>
                <wp:extent cx="5324475" cy="1082675"/>
                <wp:effectExtent l="5715" t="5080" r="1333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82675"/>
                        </a:xfrm>
                        <a:prstGeom prst="rect">
                          <a:avLst/>
                        </a:prstGeom>
                        <a:solidFill>
                          <a:srgbClr val="FFFFFF"/>
                        </a:solidFill>
                        <a:ln w="9525">
                          <a:solidFill>
                            <a:srgbClr val="000000"/>
                          </a:solidFill>
                          <a:miter lim="800000"/>
                          <a:headEnd/>
                          <a:tailEnd/>
                        </a:ln>
                      </wps:spPr>
                      <wps:txbx>
                        <w:txbxContent>
                          <w:p w:rsidR="00D62BA4" w:rsidRDefault="00D62BA4" w:rsidP="00D62B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0.15pt;width:419.25pt;height:85.2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">
                <v:textbox>
                  <w:txbxContent>
                    <w:p w:rsidR="00D62BA4" w:rsidRDefault="00D62BA4" w:rsidP="00D62BA4"/>
                  </w:txbxContent>
                </v:textbox>
              </v:shape>
            </w:pict>
          </mc:Fallback>
        </mc:AlternateContent>
      </w:r>
    </w:p>
    <w:p w:rsidR="00D62BA4" w:rsidRDefault="00D62BA4" w:rsidP="007C4999"/>
    <w:p w:rsidR="00D62BA4" w:rsidRDefault="00D62BA4" w:rsidP="007C4999"/>
    <w:p w:rsidR="00D62BA4" w:rsidRDefault="00D62BA4" w:rsidP="007C4999"/>
    <w:p w:rsidR="00D62BA4" w:rsidRDefault="00D62BA4" w:rsidP="007C4999"/>
    <w:p w:rsidR="00D62BA4" w:rsidRDefault="00D62BA4" w:rsidP="007C4999"/>
    <w:p w:rsidR="00D62BA4" w:rsidRPr="0095654F" w:rsidRDefault="00D62BA4" w:rsidP="007C4999">
      <w:pPr>
        <w:rPr>
          <w:rFonts w:ascii="Arial" w:hAnsi="Arial" w:cs="Arial"/>
          <w:b/>
          <w:sz w:val="24"/>
          <w:szCs w:val="24"/>
        </w:rPr>
      </w:pPr>
      <w:r w:rsidRPr="0095654F">
        <w:rPr>
          <w:rFonts w:ascii="Arial" w:hAnsi="Arial" w:cs="Arial"/>
          <w:b/>
          <w:sz w:val="24"/>
          <w:szCs w:val="24"/>
        </w:rPr>
        <w:t xml:space="preserve">Please return this form to Robert Cummins, Category Manager- Commissioning, </w:t>
      </w:r>
      <w:proofErr w:type="gramStart"/>
      <w:r w:rsidRPr="0095654F">
        <w:rPr>
          <w:rFonts w:ascii="Arial" w:hAnsi="Arial" w:cs="Arial"/>
          <w:b/>
          <w:sz w:val="24"/>
          <w:szCs w:val="24"/>
        </w:rPr>
        <w:t>Birmingham</w:t>
      </w:r>
      <w:proofErr w:type="gramEnd"/>
      <w:r w:rsidRPr="0095654F">
        <w:rPr>
          <w:rFonts w:ascii="Arial" w:hAnsi="Arial" w:cs="Arial"/>
          <w:b/>
          <w:sz w:val="24"/>
          <w:szCs w:val="24"/>
        </w:rPr>
        <w:t xml:space="preserve"> City Council via email</w:t>
      </w:r>
    </w:p>
    <w:p w:rsidR="00D62BA4" w:rsidRPr="0095654F" w:rsidRDefault="00A10D5B" w:rsidP="007C4999">
      <w:pPr>
        <w:rPr>
          <w:rFonts w:ascii="Arial" w:hAnsi="Arial" w:cs="Arial"/>
          <w:b/>
          <w:sz w:val="24"/>
          <w:szCs w:val="24"/>
        </w:rPr>
      </w:pPr>
      <w:hyperlink r:id="rId12" w:history="1">
        <w:r w:rsidR="00D62BA4" w:rsidRPr="0095654F">
          <w:rPr>
            <w:rStyle w:val="Hyperlink"/>
            <w:rFonts w:ascii="Arial" w:hAnsi="Arial" w:cs="Arial"/>
            <w:b/>
            <w:sz w:val="24"/>
            <w:szCs w:val="24"/>
          </w:rPr>
          <w:t>Robert.cummins@birmingham.gov.uk</w:t>
        </w:r>
      </w:hyperlink>
    </w:p>
    <w:p w:rsidR="00D62BA4" w:rsidRPr="0095654F" w:rsidRDefault="00D62BA4" w:rsidP="007C4999">
      <w:pPr>
        <w:rPr>
          <w:rFonts w:ascii="Arial" w:hAnsi="Arial" w:cs="Arial"/>
          <w:sz w:val="24"/>
          <w:szCs w:val="24"/>
        </w:rPr>
      </w:pPr>
      <w:r w:rsidRPr="0095654F">
        <w:rPr>
          <w:rFonts w:ascii="Arial" w:hAnsi="Arial" w:cs="Arial"/>
          <w:sz w:val="24"/>
          <w:szCs w:val="24"/>
        </w:rPr>
        <w:t>If you have a specific question either send an email or phone 0121 303 6519/07785 450759</w:t>
      </w:r>
    </w:p>
    <w:p w:rsidR="00D62BA4" w:rsidRDefault="00D62BA4" w:rsidP="007C4999"/>
    <w:p w:rsidR="007C4999" w:rsidRDefault="007C4999" w:rsidP="007C4999"/>
    <w:sectPr w:rsidR="007C4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DF5"/>
    <w:multiLevelType w:val="hybridMultilevel"/>
    <w:tmpl w:val="24FE794A"/>
    <w:lvl w:ilvl="0" w:tplc="08090001">
      <w:start w:val="1"/>
      <w:numFmt w:val="bullet"/>
      <w:lvlText w:val=""/>
      <w:lvlJc w:val="left"/>
      <w:pPr>
        <w:ind w:left="1800" w:hanging="360"/>
      </w:pPr>
      <w:rPr>
        <w:rFonts w:ascii="Symbol" w:hAnsi="Symbol" w:hint="default"/>
      </w:rPr>
    </w:lvl>
    <w:lvl w:ilvl="1" w:tplc="0809001B">
      <w:start w:val="1"/>
      <w:numFmt w:val="lowerRoman"/>
      <w:lvlText w:val="%2."/>
      <w:lvlJc w:val="right"/>
      <w:pPr>
        <w:ind w:left="2520" w:hanging="360"/>
      </w:pPr>
      <w:rPr>
        <w:rFonts w:hint="default"/>
        <w:color w:val="auto"/>
        <w:sz w:val="24"/>
        <w:szCs w:val="24"/>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47E97283"/>
    <w:multiLevelType w:val="multilevel"/>
    <w:tmpl w:val="D93C60F8"/>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
    <w:nsid w:val="516B2A61"/>
    <w:multiLevelType w:val="hybridMultilevel"/>
    <w:tmpl w:val="EFF66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AF393E"/>
    <w:multiLevelType w:val="multilevel"/>
    <w:tmpl w:val="E6D4D2A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DC14667"/>
    <w:multiLevelType w:val="hybridMultilevel"/>
    <w:tmpl w:val="5290E842"/>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color w:val="auto"/>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08"/>
    <w:rsid w:val="00131966"/>
    <w:rsid w:val="003D35B9"/>
    <w:rsid w:val="004A7CD8"/>
    <w:rsid w:val="005739A7"/>
    <w:rsid w:val="005758ED"/>
    <w:rsid w:val="007C4999"/>
    <w:rsid w:val="007F293E"/>
    <w:rsid w:val="0095654F"/>
    <w:rsid w:val="00A10D5B"/>
    <w:rsid w:val="00A13CB6"/>
    <w:rsid w:val="00A56B08"/>
    <w:rsid w:val="00A77E28"/>
    <w:rsid w:val="00C87B3D"/>
    <w:rsid w:val="00D30B13"/>
    <w:rsid w:val="00D62BA4"/>
    <w:rsid w:val="00DB0EDF"/>
    <w:rsid w:val="00DD1977"/>
    <w:rsid w:val="00E138BD"/>
    <w:rsid w:val="00F5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2232"/>
    <w:pPr>
      <w:spacing w:after="0" w:line="240" w:lineRule="auto"/>
      <w:ind w:left="720" w:hanging="720"/>
      <w:jc w:val="both"/>
    </w:pPr>
    <w:rPr>
      <w:rFonts w:ascii="Tahoma" w:eastAsia="Times New Roman" w:hAnsi="Tahoma"/>
      <w:snapToGrid w:val="0"/>
      <w:sz w:val="24"/>
      <w:szCs w:val="20"/>
    </w:rPr>
  </w:style>
  <w:style w:type="character" w:customStyle="1" w:styleId="BodyTextIndentChar">
    <w:name w:val="Body Text Indent Char"/>
    <w:link w:val="BodyTextIndent"/>
    <w:rsid w:val="00F52232"/>
    <w:rPr>
      <w:rFonts w:ascii="Tahoma" w:eastAsia="Times New Roman" w:hAnsi="Tahoma"/>
      <w:snapToGrid w:val="0"/>
      <w:sz w:val="24"/>
      <w:lang w:eastAsia="en-US"/>
    </w:rPr>
  </w:style>
  <w:style w:type="paragraph" w:styleId="ListParagraph">
    <w:name w:val="List Paragraph"/>
    <w:basedOn w:val="Normal"/>
    <w:uiPriority w:val="34"/>
    <w:qFormat/>
    <w:rsid w:val="00F52232"/>
    <w:pPr>
      <w:spacing w:after="0" w:line="240" w:lineRule="auto"/>
      <w:ind w:left="720"/>
    </w:pPr>
    <w:rPr>
      <w:rFonts w:ascii="Times New Roman" w:eastAsia="Times New Roman" w:hAnsi="Times New Roman"/>
      <w:sz w:val="24"/>
      <w:szCs w:val="24"/>
      <w:lang w:eastAsia="en-GB"/>
    </w:rPr>
  </w:style>
  <w:style w:type="character" w:styleId="Hyperlink">
    <w:name w:val="Hyperlink"/>
    <w:semiHidden/>
    <w:rsid w:val="007C4999"/>
    <w:rPr>
      <w:color w:val="0000FF"/>
      <w:u w:val="single"/>
    </w:rPr>
  </w:style>
  <w:style w:type="paragraph" w:styleId="BalloonText">
    <w:name w:val="Balloon Text"/>
    <w:basedOn w:val="Normal"/>
    <w:link w:val="BalloonTextChar"/>
    <w:uiPriority w:val="99"/>
    <w:semiHidden/>
    <w:unhideWhenUsed/>
    <w:rsid w:val="007C49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99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52232"/>
    <w:pPr>
      <w:spacing w:after="0" w:line="240" w:lineRule="auto"/>
      <w:ind w:left="720" w:hanging="720"/>
      <w:jc w:val="both"/>
    </w:pPr>
    <w:rPr>
      <w:rFonts w:ascii="Tahoma" w:eastAsia="Times New Roman" w:hAnsi="Tahoma"/>
      <w:snapToGrid w:val="0"/>
      <w:sz w:val="24"/>
      <w:szCs w:val="20"/>
    </w:rPr>
  </w:style>
  <w:style w:type="character" w:customStyle="1" w:styleId="BodyTextIndentChar">
    <w:name w:val="Body Text Indent Char"/>
    <w:link w:val="BodyTextIndent"/>
    <w:rsid w:val="00F52232"/>
    <w:rPr>
      <w:rFonts w:ascii="Tahoma" w:eastAsia="Times New Roman" w:hAnsi="Tahoma"/>
      <w:snapToGrid w:val="0"/>
      <w:sz w:val="24"/>
      <w:lang w:eastAsia="en-US"/>
    </w:rPr>
  </w:style>
  <w:style w:type="paragraph" w:styleId="ListParagraph">
    <w:name w:val="List Paragraph"/>
    <w:basedOn w:val="Normal"/>
    <w:uiPriority w:val="34"/>
    <w:qFormat/>
    <w:rsid w:val="00F52232"/>
    <w:pPr>
      <w:spacing w:after="0" w:line="240" w:lineRule="auto"/>
      <w:ind w:left="720"/>
    </w:pPr>
    <w:rPr>
      <w:rFonts w:ascii="Times New Roman" w:eastAsia="Times New Roman" w:hAnsi="Times New Roman"/>
      <w:sz w:val="24"/>
      <w:szCs w:val="24"/>
      <w:lang w:eastAsia="en-GB"/>
    </w:rPr>
  </w:style>
  <w:style w:type="character" w:styleId="Hyperlink">
    <w:name w:val="Hyperlink"/>
    <w:semiHidden/>
    <w:rsid w:val="007C4999"/>
    <w:rPr>
      <w:color w:val="0000FF"/>
      <w:u w:val="single"/>
    </w:rPr>
  </w:style>
  <w:style w:type="paragraph" w:styleId="BalloonText">
    <w:name w:val="Balloon Text"/>
    <w:basedOn w:val="Normal"/>
    <w:link w:val="BalloonTextChar"/>
    <w:uiPriority w:val="99"/>
    <w:semiHidden/>
    <w:unhideWhenUsed/>
    <w:rsid w:val="007C49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499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rmingham.gov.uk/procurement" TargetMode="External"/><Relationship Id="rId12" Type="http://schemas.openxmlformats.org/officeDocument/2006/relationships/hyperlink" Target="mailto:Robert.cummins@birming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package" Target="embeddings/Microsoft_Excel_Worksheet2.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5723</CharactersWithSpaces>
  <SharedDoc>false</SharedDoc>
  <HLinks>
    <vt:vector size="12" baseType="variant">
      <vt:variant>
        <vt:i4>1245232</vt:i4>
      </vt:variant>
      <vt:variant>
        <vt:i4>9</vt:i4>
      </vt:variant>
      <vt:variant>
        <vt:i4>0</vt:i4>
      </vt:variant>
      <vt:variant>
        <vt:i4>5</vt:i4>
      </vt:variant>
      <vt:variant>
        <vt:lpwstr>mailto:Robert.cummins@birmingham.gov.uk</vt:lpwstr>
      </vt:variant>
      <vt:variant>
        <vt:lpwstr/>
      </vt:variant>
      <vt:variant>
        <vt:i4>5111828</vt:i4>
      </vt:variant>
      <vt:variant>
        <vt:i4>0</vt:i4>
      </vt:variant>
      <vt:variant>
        <vt:i4>0</vt:i4>
      </vt:variant>
      <vt:variant>
        <vt:i4>5</vt:i4>
      </vt:variant>
      <vt:variant>
        <vt:lpwstr>http://www.birmingham.gov.uk/procurement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Service Birmingham</cp:lastModifiedBy>
  <cp:revision>2</cp:revision>
  <dcterms:created xsi:type="dcterms:W3CDTF">2015-03-05T21:56:00Z</dcterms:created>
  <dcterms:modified xsi:type="dcterms:W3CDTF">2015-03-05T21:56:00Z</dcterms:modified>
</cp:coreProperties>
</file>